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6F114" w14:textId="77777777" w:rsidR="008258C5" w:rsidRDefault="008258C5">
      <w:pPr>
        <w:pStyle w:val="a6"/>
        <w:spacing w:before="10"/>
        <w:rPr>
          <w:sz w:val="10"/>
        </w:rPr>
      </w:pPr>
    </w:p>
    <w:p w14:paraId="1B3B588C" w14:textId="77777777" w:rsidR="008258C5" w:rsidRDefault="00000000">
      <w:pPr>
        <w:pStyle w:val="a6"/>
        <w:spacing w:before="89"/>
        <w:ind w:right="101"/>
        <w:jc w:val="right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2298C31" wp14:editId="7EF3F3A3">
            <wp:simplePos x="0" y="0"/>
            <wp:positionH relativeFrom="column">
              <wp:posOffset>2346325</wp:posOffset>
            </wp:positionH>
            <wp:positionV relativeFrom="page">
              <wp:posOffset>812800</wp:posOffset>
            </wp:positionV>
            <wp:extent cx="1893816" cy="1893186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893816" cy="1893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C0A2E3" w14:textId="77777777" w:rsidR="008258C5" w:rsidRDefault="008258C5">
      <w:pPr>
        <w:pStyle w:val="a6"/>
        <w:spacing w:before="89"/>
        <w:ind w:right="101"/>
        <w:jc w:val="right"/>
      </w:pPr>
    </w:p>
    <w:p w14:paraId="4F35C8DD" w14:textId="77777777" w:rsidR="008258C5" w:rsidRDefault="008258C5">
      <w:pPr>
        <w:pStyle w:val="a6"/>
        <w:spacing w:before="89"/>
        <w:ind w:right="101"/>
        <w:jc w:val="right"/>
      </w:pPr>
    </w:p>
    <w:p w14:paraId="5D679D6D" w14:textId="77777777" w:rsidR="008258C5" w:rsidRDefault="008258C5">
      <w:pPr>
        <w:pStyle w:val="a6"/>
        <w:spacing w:before="89"/>
        <w:ind w:right="101"/>
        <w:jc w:val="right"/>
      </w:pPr>
    </w:p>
    <w:p w14:paraId="6B0F41F3" w14:textId="77777777" w:rsidR="008258C5" w:rsidRDefault="008258C5">
      <w:pPr>
        <w:pStyle w:val="a6"/>
        <w:spacing w:before="89"/>
        <w:ind w:right="101"/>
        <w:jc w:val="right"/>
      </w:pPr>
    </w:p>
    <w:p w14:paraId="436201EF" w14:textId="77777777" w:rsidR="008258C5" w:rsidRDefault="008258C5">
      <w:pPr>
        <w:pStyle w:val="a6"/>
        <w:spacing w:before="89"/>
        <w:ind w:right="101"/>
        <w:jc w:val="right"/>
      </w:pPr>
    </w:p>
    <w:p w14:paraId="21F11501" w14:textId="77777777" w:rsidR="008258C5" w:rsidRDefault="008258C5">
      <w:pPr>
        <w:pStyle w:val="a6"/>
        <w:spacing w:before="89"/>
        <w:ind w:right="101"/>
        <w:jc w:val="right"/>
      </w:pPr>
    </w:p>
    <w:p w14:paraId="38BF7F69" w14:textId="77777777" w:rsidR="008258C5" w:rsidRDefault="008258C5">
      <w:pPr>
        <w:pStyle w:val="a6"/>
        <w:spacing w:before="89"/>
        <w:ind w:right="101"/>
        <w:jc w:val="right"/>
      </w:pPr>
    </w:p>
    <w:p w14:paraId="2587B3E4" w14:textId="77777777" w:rsidR="008258C5" w:rsidRDefault="008258C5">
      <w:pPr>
        <w:pStyle w:val="a6"/>
        <w:rPr>
          <w:sz w:val="20"/>
        </w:rPr>
      </w:pPr>
    </w:p>
    <w:p w14:paraId="620CF603" w14:textId="77777777" w:rsidR="008258C5" w:rsidRDefault="008258C5">
      <w:pPr>
        <w:pStyle w:val="a6"/>
        <w:rPr>
          <w:sz w:val="20"/>
        </w:rPr>
      </w:pPr>
    </w:p>
    <w:p w14:paraId="2646B62C" w14:textId="77777777" w:rsidR="008258C5" w:rsidRDefault="008258C5">
      <w:pPr>
        <w:pStyle w:val="a6"/>
      </w:pPr>
    </w:p>
    <w:p w14:paraId="01C76ABD" w14:textId="77777777" w:rsidR="008258C5" w:rsidRDefault="00000000">
      <w:pPr>
        <w:pStyle w:val="aa"/>
      </w:pPr>
      <w:r>
        <w:rPr>
          <w:spacing w:val="-2"/>
        </w:rPr>
        <w:t>ПОЛОЖЕНИЕ</w:t>
      </w:r>
    </w:p>
    <w:p w14:paraId="5A568357" w14:textId="77777777" w:rsidR="008258C5" w:rsidRDefault="00000000">
      <w:pPr>
        <w:ind w:left="1073" w:right="605"/>
        <w:jc w:val="center"/>
        <w:rPr>
          <w:b/>
          <w:sz w:val="32"/>
        </w:rPr>
      </w:pPr>
      <w:r>
        <w:rPr>
          <w:b/>
          <w:sz w:val="32"/>
        </w:rPr>
        <w:t>Чемпионата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Московской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области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бильярдному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спорту в дисциплине «Комбинированная пирамида»</w:t>
      </w:r>
    </w:p>
    <w:p w14:paraId="43F980AA" w14:textId="77777777" w:rsidR="008258C5" w:rsidRDefault="00000000">
      <w:pPr>
        <w:spacing w:before="1" w:line="360" w:lineRule="auto"/>
        <w:ind w:left="3465" w:right="2994"/>
        <w:jc w:val="center"/>
        <w:rPr>
          <w:b/>
          <w:sz w:val="32"/>
        </w:rPr>
      </w:pPr>
      <w:r>
        <w:rPr>
          <w:b/>
          <w:sz w:val="32"/>
        </w:rPr>
        <w:t>среди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мужчин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женщин 15-16 февраля 2025 год</w:t>
      </w:r>
    </w:p>
    <w:p w14:paraId="55C9E55B" w14:textId="77777777" w:rsidR="008258C5" w:rsidRDefault="008258C5">
      <w:pPr>
        <w:spacing w:before="1" w:line="360" w:lineRule="auto"/>
        <w:ind w:left="3465" w:right="2994"/>
        <w:jc w:val="center"/>
        <w:rPr>
          <w:b/>
          <w:sz w:val="32"/>
        </w:rPr>
      </w:pPr>
    </w:p>
    <w:p w14:paraId="3D70A79B" w14:textId="77777777" w:rsidR="008258C5" w:rsidRDefault="00000000">
      <w:pPr>
        <w:pStyle w:val="10"/>
        <w:numPr>
          <w:ilvl w:val="0"/>
          <w:numId w:val="1"/>
        </w:numPr>
        <w:tabs>
          <w:tab w:val="left" w:pos="4255"/>
        </w:tabs>
        <w:spacing w:line="321" w:lineRule="exact"/>
      </w:pPr>
      <w:r>
        <w:t>Общее</w:t>
      </w:r>
      <w:r>
        <w:rPr>
          <w:spacing w:val="-2"/>
        </w:rPr>
        <w:t xml:space="preserve"> положение</w:t>
      </w:r>
    </w:p>
    <w:p w14:paraId="25DAAD18" w14:textId="77777777" w:rsidR="008258C5" w:rsidRDefault="008258C5">
      <w:pPr>
        <w:pStyle w:val="10"/>
        <w:tabs>
          <w:tab w:val="left" w:pos="4255"/>
        </w:tabs>
        <w:spacing w:line="321" w:lineRule="exact"/>
      </w:pPr>
    </w:p>
    <w:p w14:paraId="512F25A5" w14:textId="77777777" w:rsidR="008258C5" w:rsidRDefault="00000000">
      <w:pPr>
        <w:pStyle w:val="a6"/>
        <w:spacing w:before="1"/>
        <w:ind w:left="581"/>
        <w:jc w:val="both"/>
      </w:pPr>
      <w:r>
        <w:t>Чемпионат</w:t>
      </w:r>
      <w:r>
        <w:rPr>
          <w:spacing w:val="18"/>
        </w:rPr>
        <w:t xml:space="preserve"> </w:t>
      </w:r>
      <w:r>
        <w:t>Московской</w:t>
      </w:r>
      <w:r>
        <w:rPr>
          <w:spacing w:val="19"/>
        </w:rPr>
        <w:t xml:space="preserve"> </w:t>
      </w:r>
      <w:r>
        <w:t>области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бильярдному</w:t>
      </w:r>
      <w:r>
        <w:rPr>
          <w:spacing w:val="17"/>
        </w:rPr>
        <w:t xml:space="preserve"> </w:t>
      </w:r>
      <w:r>
        <w:t>спорту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rPr>
          <w:spacing w:val="-2"/>
        </w:rPr>
        <w:t>дисциплине</w:t>
      </w:r>
    </w:p>
    <w:p w14:paraId="18C40010" w14:textId="77777777" w:rsidR="008258C5" w:rsidRDefault="00000000">
      <w:pPr>
        <w:pStyle w:val="a6"/>
        <w:spacing w:before="2"/>
        <w:ind w:left="582" w:right="102"/>
        <w:jc w:val="both"/>
      </w:pPr>
      <w:r>
        <w:t>«Комбинированная пирамида» среди мужчин и женщин (далее Чемпионат), проводится в соответствии с действующими правилами Международной конфедерации по пирамиде.</w:t>
      </w:r>
    </w:p>
    <w:p w14:paraId="3243267A" w14:textId="77777777" w:rsidR="008258C5" w:rsidRDefault="008258C5">
      <w:pPr>
        <w:pStyle w:val="a6"/>
        <w:spacing w:before="2"/>
        <w:ind w:left="582" w:right="102"/>
        <w:jc w:val="both"/>
      </w:pPr>
    </w:p>
    <w:p w14:paraId="5527E6CB" w14:textId="77777777" w:rsidR="008258C5" w:rsidRDefault="00000000">
      <w:pPr>
        <w:pStyle w:val="a6"/>
        <w:numPr>
          <w:ilvl w:val="0"/>
          <w:numId w:val="1"/>
        </w:numPr>
        <w:spacing w:before="2"/>
        <w:ind w:right="102"/>
        <w:jc w:val="both"/>
        <w:rPr>
          <w:b/>
        </w:rPr>
      </w:pPr>
      <w:r>
        <w:rPr>
          <w:b/>
        </w:rPr>
        <w:t>Цели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задачи</w:t>
      </w:r>
    </w:p>
    <w:p w14:paraId="76CDD6BB" w14:textId="77777777" w:rsidR="008258C5" w:rsidRDefault="008258C5">
      <w:pPr>
        <w:pStyle w:val="a6"/>
        <w:spacing w:before="2"/>
        <w:ind w:right="102"/>
        <w:jc w:val="both"/>
        <w:rPr>
          <w:b/>
        </w:rPr>
      </w:pPr>
    </w:p>
    <w:p w14:paraId="51B3ADBB" w14:textId="77777777" w:rsidR="008258C5" w:rsidRDefault="00000000">
      <w:pPr>
        <w:pStyle w:val="a4"/>
        <w:numPr>
          <w:ilvl w:val="0"/>
          <w:numId w:val="2"/>
        </w:numPr>
        <w:tabs>
          <w:tab w:val="left" w:pos="744"/>
        </w:tabs>
        <w:ind w:left="744" w:hanging="162"/>
        <w:rPr>
          <w:sz w:val="28"/>
        </w:rPr>
      </w:pPr>
      <w:r>
        <w:rPr>
          <w:sz w:val="28"/>
        </w:rPr>
        <w:t>популяризация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бильярдного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8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области;</w:t>
      </w:r>
    </w:p>
    <w:p w14:paraId="751CCB0D" w14:textId="77777777" w:rsidR="008258C5" w:rsidRDefault="00000000">
      <w:pPr>
        <w:pStyle w:val="a4"/>
        <w:numPr>
          <w:ilvl w:val="0"/>
          <w:numId w:val="2"/>
        </w:numPr>
        <w:tabs>
          <w:tab w:val="left" w:pos="744"/>
        </w:tabs>
        <w:spacing w:before="2" w:line="322" w:lineRule="exact"/>
        <w:ind w:left="744" w:hanging="162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соревновательного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опыта;</w:t>
      </w:r>
    </w:p>
    <w:p w14:paraId="6CA6B60B" w14:textId="77777777" w:rsidR="008258C5" w:rsidRDefault="00000000">
      <w:pPr>
        <w:pStyle w:val="a4"/>
        <w:numPr>
          <w:ilvl w:val="0"/>
          <w:numId w:val="2"/>
        </w:numPr>
        <w:tabs>
          <w:tab w:val="left" w:pos="744"/>
        </w:tabs>
        <w:spacing w:line="322" w:lineRule="exact"/>
        <w:ind w:left="744" w:hanging="162"/>
        <w:rPr>
          <w:sz w:val="28"/>
        </w:rPr>
      </w:pPr>
      <w:r>
        <w:rPr>
          <w:sz w:val="28"/>
        </w:rPr>
        <w:t>пропаганда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жизни;</w:t>
      </w:r>
    </w:p>
    <w:p w14:paraId="52A2BBA8" w14:textId="77777777" w:rsidR="008258C5" w:rsidRDefault="00000000">
      <w:pPr>
        <w:pStyle w:val="a4"/>
        <w:numPr>
          <w:ilvl w:val="0"/>
          <w:numId w:val="2"/>
        </w:numPr>
        <w:tabs>
          <w:tab w:val="left" w:pos="896"/>
          <w:tab w:val="left" w:pos="1800"/>
          <w:tab w:val="left" w:pos="3491"/>
          <w:tab w:val="left" w:pos="5235"/>
          <w:tab w:val="left" w:pos="5870"/>
          <w:tab w:val="left" w:pos="7843"/>
          <w:tab w:val="left" w:pos="8956"/>
        </w:tabs>
        <w:ind w:left="709" w:right="104" w:hanging="127"/>
        <w:rPr>
          <w:sz w:val="28"/>
        </w:rPr>
      </w:pPr>
      <w:r>
        <w:rPr>
          <w:spacing w:val="-2"/>
          <w:sz w:val="28"/>
        </w:rPr>
        <w:t>отбор</w:t>
      </w:r>
      <w:r>
        <w:rPr>
          <w:sz w:val="28"/>
        </w:rPr>
        <w:tab/>
      </w:r>
      <w:r>
        <w:rPr>
          <w:spacing w:val="-2"/>
          <w:sz w:val="28"/>
        </w:rPr>
        <w:t>сильнейших</w:t>
      </w:r>
      <w:r>
        <w:rPr>
          <w:sz w:val="28"/>
        </w:rPr>
        <w:tab/>
      </w:r>
      <w:r>
        <w:rPr>
          <w:spacing w:val="-2"/>
          <w:sz w:val="28"/>
        </w:rPr>
        <w:t>спортсменов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формирования</w:t>
      </w:r>
      <w:r>
        <w:rPr>
          <w:sz w:val="28"/>
        </w:rPr>
        <w:tab/>
      </w:r>
      <w:r>
        <w:rPr>
          <w:spacing w:val="-2"/>
          <w:sz w:val="28"/>
        </w:rPr>
        <w:t>состава</w:t>
      </w:r>
      <w:r>
        <w:rPr>
          <w:sz w:val="28"/>
        </w:rPr>
        <w:tab/>
      </w:r>
      <w:r>
        <w:rPr>
          <w:spacing w:val="-2"/>
          <w:sz w:val="28"/>
        </w:rPr>
        <w:t xml:space="preserve">сборной </w:t>
      </w:r>
      <w:r>
        <w:rPr>
          <w:sz w:val="28"/>
        </w:rPr>
        <w:t>команды Московской области для участия во Всероссийских соревнованиях.</w:t>
      </w:r>
    </w:p>
    <w:p w14:paraId="4805F904" w14:textId="77777777" w:rsidR="008258C5" w:rsidRDefault="008258C5">
      <w:pPr>
        <w:pStyle w:val="10"/>
        <w:tabs>
          <w:tab w:val="left" w:pos="861"/>
        </w:tabs>
        <w:ind w:left="152"/>
      </w:pPr>
    </w:p>
    <w:p w14:paraId="282EF841" w14:textId="77777777" w:rsidR="008258C5" w:rsidRDefault="00000000">
      <w:pPr>
        <w:pStyle w:val="10"/>
        <w:tabs>
          <w:tab w:val="left" w:pos="861"/>
        </w:tabs>
        <w:ind w:left="425"/>
      </w:pPr>
      <w:r>
        <w:t>3.  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rPr>
          <w:spacing w:val="-2"/>
        </w:rPr>
        <w:t>проведения</w:t>
      </w:r>
    </w:p>
    <w:p w14:paraId="2CF69B5F" w14:textId="77777777" w:rsidR="008258C5" w:rsidRDefault="008258C5">
      <w:pPr>
        <w:ind w:left="709"/>
        <w:rPr>
          <w:sz w:val="28"/>
        </w:rPr>
      </w:pPr>
    </w:p>
    <w:p w14:paraId="0BB3697A" w14:textId="77777777" w:rsidR="008258C5" w:rsidRDefault="00000000">
      <w:pPr>
        <w:ind w:left="709"/>
        <w:rPr>
          <w:sz w:val="28"/>
        </w:rPr>
      </w:pPr>
      <w:r>
        <w:rPr>
          <w:sz w:val="28"/>
        </w:rPr>
        <w:t>Чемпионат проводится с 15 по 16 февраля 2025 года по адресу: Московская область, г. Реутов, ул. Ашхабадская, д.2, бильярдный клуб «Луидор»</w:t>
      </w:r>
    </w:p>
    <w:p w14:paraId="7CE21840" w14:textId="77777777" w:rsidR="008258C5" w:rsidRDefault="00000000">
      <w:pPr>
        <w:ind w:left="709"/>
        <w:rPr>
          <w:sz w:val="28"/>
        </w:rPr>
      </w:pPr>
      <w:r>
        <w:rPr>
          <w:sz w:val="28"/>
        </w:rPr>
        <w:t>Предварительная регистрация участников Чемпионата проводится по телефону: +7(</w:t>
      </w:r>
      <w:r w:rsidR="00FC2720">
        <w:rPr>
          <w:sz w:val="28"/>
        </w:rPr>
        <w:t>925)126-19-91, +7(960)406-04-40</w:t>
      </w:r>
      <w:r>
        <w:rPr>
          <w:sz w:val="28"/>
        </w:rPr>
        <w:t>.</w:t>
      </w:r>
    </w:p>
    <w:p w14:paraId="08C95287" w14:textId="77777777" w:rsidR="008258C5" w:rsidRDefault="00000000">
      <w:pPr>
        <w:ind w:left="709"/>
        <w:rPr>
          <w:sz w:val="28"/>
        </w:rPr>
      </w:pPr>
      <w:r>
        <w:rPr>
          <w:sz w:val="28"/>
        </w:rPr>
        <w:t xml:space="preserve">Окончательная регистрация участников будет проведена в бильярдном клубе «Луидор» </w:t>
      </w:r>
      <w:r w:rsidR="00FC2720" w:rsidRPr="00FC2720">
        <w:rPr>
          <w:sz w:val="28"/>
        </w:rPr>
        <w:t>15</w:t>
      </w:r>
      <w:r>
        <w:rPr>
          <w:sz w:val="28"/>
        </w:rPr>
        <w:t xml:space="preserve"> </w:t>
      </w:r>
      <w:r w:rsidR="00FC2720">
        <w:rPr>
          <w:sz w:val="28"/>
        </w:rPr>
        <w:t>февраля</w:t>
      </w:r>
      <w:r>
        <w:rPr>
          <w:sz w:val="28"/>
        </w:rPr>
        <w:t xml:space="preserve"> 202</w:t>
      </w:r>
      <w:r w:rsidR="00FC2720">
        <w:rPr>
          <w:sz w:val="28"/>
        </w:rPr>
        <w:t>5</w:t>
      </w:r>
      <w:r>
        <w:rPr>
          <w:sz w:val="28"/>
        </w:rPr>
        <w:t xml:space="preserve"> года с 9.30 до 10.30.</w:t>
      </w:r>
    </w:p>
    <w:p w14:paraId="2E6FC183" w14:textId="77777777" w:rsidR="008258C5" w:rsidRDefault="00000000">
      <w:pPr>
        <w:ind w:left="709"/>
        <w:rPr>
          <w:sz w:val="28"/>
        </w:rPr>
      </w:pPr>
      <w:r>
        <w:rPr>
          <w:sz w:val="28"/>
        </w:rPr>
        <w:t>Жеребьевка состоится с 10.30 до 10.45. </w:t>
      </w:r>
    </w:p>
    <w:p w14:paraId="105F8879" w14:textId="77777777" w:rsidR="008258C5" w:rsidRDefault="00000000">
      <w:pPr>
        <w:ind w:left="709"/>
        <w:rPr>
          <w:sz w:val="28"/>
        </w:rPr>
      </w:pPr>
      <w:r>
        <w:rPr>
          <w:sz w:val="28"/>
        </w:rPr>
        <w:t>Открытие Чемпионата – 10.45-11.00. </w:t>
      </w:r>
    </w:p>
    <w:p w14:paraId="3C03412E" w14:textId="77777777" w:rsidR="008258C5" w:rsidRDefault="00000000">
      <w:pPr>
        <w:ind w:left="709"/>
        <w:rPr>
          <w:sz w:val="28"/>
        </w:rPr>
      </w:pPr>
      <w:r>
        <w:rPr>
          <w:sz w:val="28"/>
        </w:rPr>
        <w:t>Начало игр – 11.00.</w:t>
      </w:r>
    </w:p>
    <w:p w14:paraId="63E85687" w14:textId="77777777" w:rsidR="008258C5" w:rsidRDefault="008258C5">
      <w:pPr>
        <w:pStyle w:val="10"/>
        <w:tabs>
          <w:tab w:val="left" w:pos="861"/>
        </w:tabs>
        <w:ind w:left="425"/>
      </w:pPr>
    </w:p>
    <w:p w14:paraId="634C6A8F" w14:textId="77777777" w:rsidR="008258C5" w:rsidRDefault="008258C5">
      <w:pPr>
        <w:pStyle w:val="a6"/>
        <w:spacing w:before="9"/>
        <w:rPr>
          <w:b/>
          <w:sz w:val="27"/>
        </w:rPr>
      </w:pPr>
    </w:p>
    <w:p w14:paraId="05A0D0E9" w14:textId="77777777" w:rsidR="008258C5" w:rsidRDefault="008258C5">
      <w:pPr>
        <w:pStyle w:val="a6"/>
        <w:ind w:left="582"/>
      </w:pPr>
    </w:p>
    <w:p w14:paraId="057B2FC6" w14:textId="77777777" w:rsidR="008258C5" w:rsidRDefault="008258C5">
      <w:pPr>
        <w:pStyle w:val="a6"/>
        <w:ind w:left="582"/>
      </w:pPr>
    </w:p>
    <w:p w14:paraId="61E46A16" w14:textId="77777777" w:rsidR="008258C5" w:rsidRDefault="00000000">
      <w:pPr>
        <w:pStyle w:val="a6"/>
        <w:ind w:left="567" w:hanging="425"/>
        <w:rPr>
          <w:b/>
        </w:rPr>
      </w:pPr>
      <w:r>
        <w:rPr>
          <w:b/>
        </w:rPr>
        <w:t>4.  Организация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проведение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соревнований</w:t>
      </w:r>
    </w:p>
    <w:p w14:paraId="12C6BFD0" w14:textId="77777777" w:rsidR="008258C5" w:rsidRDefault="008258C5">
      <w:pPr>
        <w:ind w:left="709"/>
        <w:rPr>
          <w:sz w:val="28"/>
        </w:rPr>
      </w:pPr>
    </w:p>
    <w:p w14:paraId="6DB93EAA" w14:textId="77777777" w:rsidR="008258C5" w:rsidRDefault="00000000">
      <w:pPr>
        <w:ind w:left="709"/>
        <w:rPr>
          <w:sz w:val="28"/>
        </w:rPr>
      </w:pPr>
      <w:r>
        <w:rPr>
          <w:sz w:val="28"/>
        </w:rPr>
        <w:t>Общее руководство по организации и проведению Чемпионата осуществляет Федерация бильярдного спорта Московской области (далее ФБСМО), совместно с Министерством физической культуры и спорта Московской области.</w:t>
      </w:r>
    </w:p>
    <w:p w14:paraId="76A5F11F" w14:textId="77777777" w:rsidR="008258C5" w:rsidRDefault="00000000">
      <w:pPr>
        <w:ind w:left="709"/>
        <w:rPr>
          <w:sz w:val="28"/>
        </w:rPr>
      </w:pPr>
      <w:r>
        <w:rPr>
          <w:sz w:val="28"/>
        </w:rPr>
        <w:t>Непосредственное проведение Чемпионата возложено на Исполнительную дирекцию ФБСМО и Судейскую коллегию.</w:t>
      </w:r>
    </w:p>
    <w:p w14:paraId="57202BB8" w14:textId="77777777" w:rsidR="008258C5" w:rsidRDefault="008258C5">
      <w:pPr>
        <w:pStyle w:val="a6"/>
        <w:spacing w:before="6"/>
        <w:ind w:firstLine="142"/>
        <w:rPr>
          <w:b/>
          <w:sz w:val="27"/>
        </w:rPr>
      </w:pPr>
    </w:p>
    <w:p w14:paraId="083A1C9F" w14:textId="77777777" w:rsidR="008258C5" w:rsidRDefault="008258C5">
      <w:pPr>
        <w:pStyle w:val="a6"/>
        <w:spacing w:before="1"/>
        <w:ind w:left="582" w:right="103" w:firstLine="707"/>
        <w:jc w:val="both"/>
      </w:pPr>
    </w:p>
    <w:p w14:paraId="3868AD05" w14:textId="77777777" w:rsidR="008258C5" w:rsidRDefault="008258C5">
      <w:pPr>
        <w:pStyle w:val="a6"/>
        <w:spacing w:before="1"/>
        <w:ind w:left="582" w:right="103" w:firstLine="707"/>
        <w:jc w:val="both"/>
      </w:pPr>
    </w:p>
    <w:p w14:paraId="22C26791" w14:textId="77777777" w:rsidR="008258C5" w:rsidRDefault="00000000">
      <w:pPr>
        <w:pStyle w:val="a6"/>
        <w:spacing w:before="1"/>
        <w:ind w:left="567" w:right="103" w:hanging="425"/>
        <w:jc w:val="both"/>
        <w:rPr>
          <w:b/>
        </w:rPr>
      </w:pPr>
      <w:r>
        <w:rPr>
          <w:b/>
        </w:rPr>
        <w:t>5.  Условия</w:t>
      </w:r>
      <w:r>
        <w:rPr>
          <w:b/>
          <w:spacing w:val="-7"/>
        </w:rPr>
        <w:t xml:space="preserve"> </w:t>
      </w:r>
      <w:r>
        <w:rPr>
          <w:b/>
        </w:rPr>
        <w:t>допуска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участников</w:t>
      </w:r>
    </w:p>
    <w:p w14:paraId="170BFBD9" w14:textId="77777777" w:rsidR="008258C5" w:rsidRDefault="008258C5">
      <w:pPr>
        <w:pStyle w:val="a6"/>
        <w:spacing w:before="1"/>
        <w:ind w:left="567" w:right="103" w:hanging="425"/>
        <w:jc w:val="both"/>
        <w:rPr>
          <w:b/>
        </w:rPr>
      </w:pPr>
    </w:p>
    <w:p w14:paraId="41C962F6" w14:textId="77777777" w:rsidR="008258C5" w:rsidRDefault="00000000">
      <w:pPr>
        <w:ind w:left="709"/>
        <w:rPr>
          <w:sz w:val="28"/>
        </w:rPr>
      </w:pPr>
      <w:proofErr w:type="gramStart"/>
      <w:r>
        <w:rPr>
          <w:b/>
          <w:sz w:val="28"/>
        </w:rPr>
        <w:t>5.1</w:t>
      </w:r>
      <w:r>
        <w:rPr>
          <w:sz w:val="28"/>
        </w:rPr>
        <w:t>  К</w:t>
      </w:r>
      <w:proofErr w:type="gramEnd"/>
      <w:r>
        <w:rPr>
          <w:sz w:val="28"/>
        </w:rPr>
        <w:t xml:space="preserve"> участию в Чемпионате допускаются спортсмены мужчины и женщины, аккредитованные ФБСМО.</w:t>
      </w:r>
    </w:p>
    <w:p w14:paraId="65E65ADF" w14:textId="77777777" w:rsidR="008258C5" w:rsidRDefault="00000000">
      <w:pPr>
        <w:ind w:left="709"/>
        <w:rPr>
          <w:sz w:val="28"/>
        </w:rPr>
      </w:pPr>
      <w:r>
        <w:rPr>
          <w:sz w:val="28"/>
        </w:rPr>
        <w:t>Желающие быть аккредитованными в ФБСМО и принять участие в Чемпионате должны заполнить типовое заявление в Исполнительную Дирекцию ФБСМО.</w:t>
      </w:r>
    </w:p>
    <w:p w14:paraId="5138FF3E" w14:textId="77777777" w:rsidR="008258C5" w:rsidRDefault="00000000">
      <w:pPr>
        <w:ind w:left="709"/>
        <w:rPr>
          <w:sz w:val="28"/>
        </w:rPr>
      </w:pPr>
      <w:r>
        <w:rPr>
          <w:sz w:val="28"/>
        </w:rPr>
        <w:t>Кандидаты на получение аккредитации в ФБСМО не должны являться членами, аккредитованными лицами или представителями иных аккредитованных в соответствии с законодательством Российской Федерации Региональных Федераций бильярдного спорта.</w:t>
      </w:r>
    </w:p>
    <w:p w14:paraId="0D47F026" w14:textId="77777777" w:rsidR="00A47469" w:rsidRDefault="00A47469">
      <w:pPr>
        <w:ind w:left="709"/>
        <w:rPr>
          <w:sz w:val="28"/>
        </w:rPr>
      </w:pPr>
      <w:r>
        <w:rPr>
          <w:sz w:val="28"/>
        </w:rPr>
        <w:t xml:space="preserve">К </w:t>
      </w:r>
      <w:r w:rsidRPr="00A47469">
        <w:rPr>
          <w:sz w:val="28"/>
        </w:rPr>
        <w:t xml:space="preserve">чемпионату допускаются спортсмены от 18 лет и старше. </w:t>
      </w:r>
    </w:p>
    <w:p w14:paraId="45D8BCEC" w14:textId="25ECECDF" w:rsidR="00A47469" w:rsidRDefault="00A47469">
      <w:pPr>
        <w:ind w:left="709"/>
        <w:rPr>
          <w:sz w:val="28"/>
        </w:rPr>
      </w:pPr>
      <w:proofErr w:type="gramStart"/>
      <w:r w:rsidRPr="00A47469">
        <w:rPr>
          <w:sz w:val="28"/>
        </w:rPr>
        <w:t>Возраст  определяется</w:t>
      </w:r>
      <w:proofErr w:type="gramEnd"/>
      <w:r w:rsidRPr="00A47469">
        <w:rPr>
          <w:sz w:val="28"/>
        </w:rPr>
        <w:t xml:space="preserve"> на день регистрации участников по дате рождения .</w:t>
      </w:r>
    </w:p>
    <w:p w14:paraId="12A4CC63" w14:textId="77777777" w:rsidR="008258C5" w:rsidRDefault="00000000">
      <w:pPr>
        <w:ind w:left="709"/>
        <w:rPr>
          <w:sz w:val="28"/>
        </w:rPr>
      </w:pPr>
      <w:proofErr w:type="gramStart"/>
      <w:r>
        <w:rPr>
          <w:b/>
          <w:sz w:val="28"/>
        </w:rPr>
        <w:t>5.2</w:t>
      </w:r>
      <w:r>
        <w:rPr>
          <w:sz w:val="28"/>
        </w:rPr>
        <w:t>  При</w:t>
      </w:r>
      <w:proofErr w:type="gramEnd"/>
      <w:r>
        <w:rPr>
          <w:sz w:val="28"/>
        </w:rPr>
        <w:t xml:space="preserve"> регистрации на Чемпионат подаются следующие документы:</w:t>
      </w:r>
    </w:p>
    <w:p w14:paraId="5741A3CB" w14:textId="77777777" w:rsidR="008258C5" w:rsidRDefault="00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документ, удостоверяющий личность;</w:t>
      </w:r>
    </w:p>
    <w:p w14:paraId="0C357492" w14:textId="77777777" w:rsidR="008258C5" w:rsidRDefault="0000000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медицинский допуск с отметкой врача и полюс о страховании жизни, здоровья и от несчастных случаев.</w:t>
      </w:r>
    </w:p>
    <w:p w14:paraId="79C5C600" w14:textId="7DAFB3E4" w:rsidR="008258C5" w:rsidRDefault="00000000">
      <w:pPr>
        <w:ind w:left="709"/>
        <w:rPr>
          <w:sz w:val="28"/>
        </w:rPr>
      </w:pPr>
      <w:proofErr w:type="gramStart"/>
      <w:r>
        <w:rPr>
          <w:b/>
          <w:sz w:val="28"/>
        </w:rPr>
        <w:t>5.3</w:t>
      </w:r>
      <w:r>
        <w:rPr>
          <w:sz w:val="28"/>
        </w:rPr>
        <w:t>  Спортсменам</w:t>
      </w:r>
      <w:proofErr w:type="gramEnd"/>
      <w:r>
        <w:rPr>
          <w:sz w:val="28"/>
        </w:rPr>
        <w:t xml:space="preserve"> необходимо иметь Сертификат дистанционного обучения «Антидопинг» для спортсменов и персонала спортсменов. Порядок </w:t>
      </w:r>
      <w:proofErr w:type="gramStart"/>
      <w:r>
        <w:rPr>
          <w:sz w:val="28"/>
        </w:rPr>
        <w:t>прохождения  размещен</w:t>
      </w:r>
      <w:proofErr w:type="gramEnd"/>
      <w:r>
        <w:rPr>
          <w:sz w:val="28"/>
        </w:rPr>
        <w:t>  на  сайте  ФБСР  в  разделе</w:t>
      </w:r>
    </w:p>
    <w:p w14:paraId="3349DA59" w14:textId="77777777" w:rsidR="008258C5" w:rsidRDefault="00000000">
      <w:pPr>
        <w:ind w:left="709"/>
        <w:rPr>
          <w:sz w:val="28"/>
        </w:rPr>
      </w:pPr>
      <w:r>
        <w:rPr>
          <w:sz w:val="28"/>
        </w:rPr>
        <w:t>«Антидопинг».</w:t>
      </w:r>
    </w:p>
    <w:p w14:paraId="732B1EB3" w14:textId="50123BC9" w:rsidR="00A47469" w:rsidRDefault="00A47469">
      <w:pPr>
        <w:ind w:left="709"/>
        <w:rPr>
          <w:sz w:val="28"/>
        </w:rPr>
      </w:pPr>
      <w:r w:rsidRPr="00A47469">
        <w:rPr>
          <w:b/>
          <w:bCs/>
          <w:sz w:val="28"/>
        </w:rPr>
        <w:t xml:space="preserve">5.4 </w:t>
      </w:r>
      <w:r>
        <w:rPr>
          <w:sz w:val="28"/>
        </w:rPr>
        <w:t xml:space="preserve">Каждый участник соревнования оплачивает целевой (стартовый) взнос в размере 500 (пятьсот) рублей, который идет на уставную деятельность ФБСМО. </w:t>
      </w:r>
    </w:p>
    <w:p w14:paraId="6EB71FFA" w14:textId="34FD8A4E" w:rsidR="00A47469" w:rsidRDefault="00A47469">
      <w:pPr>
        <w:ind w:left="709"/>
        <w:rPr>
          <w:sz w:val="28"/>
        </w:rPr>
      </w:pPr>
      <w:r>
        <w:rPr>
          <w:sz w:val="28"/>
        </w:rPr>
        <w:t xml:space="preserve">Оплата стартового взноса для спортсменов осуществляется по следующим реквизитам: </w:t>
      </w:r>
    </w:p>
    <w:p w14:paraId="376AA4BF" w14:textId="77777777" w:rsidR="008F28D0" w:rsidRPr="008F28D0" w:rsidRDefault="008F28D0" w:rsidP="008F28D0">
      <w:pPr>
        <w:ind w:left="709"/>
        <w:rPr>
          <w:sz w:val="28"/>
        </w:rPr>
      </w:pPr>
      <w:r w:rsidRPr="008F28D0">
        <w:rPr>
          <w:sz w:val="28"/>
        </w:rPr>
        <w:t>РЕГИОНАЛЬНАЯ ОБЩЕСТВЕННАЯ ОРГАНИЗАЦИЯ РАЗВИТИЯ СПОРТА "ФЕДЕРАЦИЯ БИЛЬЯРДНОГО СПОРТА МОСКОВСКОЙ ОБЛАСТИ"</w:t>
      </w:r>
    </w:p>
    <w:p w14:paraId="5B8EFCC1" w14:textId="77777777" w:rsidR="00956D48" w:rsidRPr="00956D48" w:rsidRDefault="00956D48" w:rsidP="00956D48">
      <w:pPr>
        <w:ind w:left="709"/>
        <w:rPr>
          <w:sz w:val="28"/>
        </w:rPr>
      </w:pPr>
      <w:r w:rsidRPr="00956D48">
        <w:rPr>
          <w:sz w:val="28"/>
        </w:rPr>
        <w:t xml:space="preserve">ИНН 5024200086 </w:t>
      </w:r>
    </w:p>
    <w:p w14:paraId="07531128" w14:textId="77777777" w:rsidR="00956D48" w:rsidRPr="00956D48" w:rsidRDefault="00956D48" w:rsidP="00956D48">
      <w:pPr>
        <w:ind w:left="709"/>
        <w:rPr>
          <w:sz w:val="28"/>
        </w:rPr>
      </w:pPr>
      <w:r w:rsidRPr="00956D48">
        <w:rPr>
          <w:sz w:val="28"/>
        </w:rPr>
        <w:t>Филиал "</w:t>
      </w:r>
      <w:proofErr w:type="spellStart"/>
      <w:r w:rsidRPr="00956D48">
        <w:rPr>
          <w:sz w:val="28"/>
        </w:rPr>
        <w:t>Центральныи</w:t>
      </w:r>
      <w:proofErr w:type="spellEnd"/>
      <w:r w:rsidRPr="00956D48">
        <w:rPr>
          <w:sz w:val="28"/>
        </w:rPr>
        <w:t xml:space="preserve">̆" Банка ВТБ (ПАО) г. Москва </w:t>
      </w:r>
    </w:p>
    <w:p w14:paraId="7C8C6296" w14:textId="0F93387F" w:rsidR="00956D48" w:rsidRDefault="00956D48" w:rsidP="00956D48">
      <w:pPr>
        <w:ind w:left="709"/>
        <w:rPr>
          <w:sz w:val="28"/>
        </w:rPr>
      </w:pPr>
      <w:r>
        <w:rPr>
          <w:sz w:val="28"/>
        </w:rPr>
        <w:t xml:space="preserve">Р/с </w:t>
      </w:r>
      <w:r w:rsidRPr="00956D48">
        <w:rPr>
          <w:sz w:val="28"/>
        </w:rPr>
        <w:t>40703810300000001018</w:t>
      </w:r>
    </w:p>
    <w:p w14:paraId="08F8EE89" w14:textId="21D66904" w:rsidR="00956D48" w:rsidRPr="00956D48" w:rsidRDefault="00956D48" w:rsidP="00956D48">
      <w:pPr>
        <w:ind w:left="709"/>
        <w:rPr>
          <w:sz w:val="28"/>
        </w:rPr>
      </w:pPr>
      <w:r>
        <w:rPr>
          <w:sz w:val="28"/>
        </w:rPr>
        <w:t xml:space="preserve">К/с </w:t>
      </w:r>
      <w:r w:rsidRPr="00956D48">
        <w:rPr>
          <w:sz w:val="28"/>
        </w:rPr>
        <w:t xml:space="preserve">30101810145250000411 </w:t>
      </w:r>
    </w:p>
    <w:p w14:paraId="4819F9FB" w14:textId="2797F551" w:rsidR="002A210F" w:rsidRDefault="00956D48" w:rsidP="002A210F">
      <w:pPr>
        <w:ind w:left="709"/>
        <w:rPr>
          <w:sz w:val="28"/>
        </w:rPr>
      </w:pPr>
      <w:r>
        <w:rPr>
          <w:sz w:val="28"/>
        </w:rPr>
        <w:t xml:space="preserve">БИК </w:t>
      </w:r>
      <w:r w:rsidRPr="00956D48">
        <w:rPr>
          <w:sz w:val="28"/>
        </w:rPr>
        <w:t>044525411</w:t>
      </w:r>
    </w:p>
    <w:p w14:paraId="6D304CE6" w14:textId="413C7B43" w:rsidR="00A47469" w:rsidRPr="00A47469" w:rsidRDefault="00A47469">
      <w:pPr>
        <w:ind w:left="709"/>
        <w:rPr>
          <w:sz w:val="28"/>
        </w:rPr>
      </w:pPr>
      <w:r>
        <w:rPr>
          <w:sz w:val="28"/>
        </w:rPr>
        <w:t>Либо в день регистрации участников 15 февраля 2025 г.</w:t>
      </w:r>
    </w:p>
    <w:p w14:paraId="334A54D6" w14:textId="77777777" w:rsidR="008258C5" w:rsidRDefault="008258C5">
      <w:pPr>
        <w:pStyle w:val="a6"/>
        <w:spacing w:before="2"/>
        <w:rPr>
          <w:b/>
        </w:rPr>
      </w:pPr>
    </w:p>
    <w:p w14:paraId="45A55AAD" w14:textId="77777777" w:rsidR="008258C5" w:rsidRDefault="00000000">
      <w:pPr>
        <w:pStyle w:val="a4"/>
        <w:tabs>
          <w:tab w:val="left" w:pos="861"/>
        </w:tabs>
        <w:ind w:left="425" w:hanging="283"/>
        <w:rPr>
          <w:b/>
          <w:sz w:val="28"/>
        </w:rPr>
      </w:pPr>
      <w:r>
        <w:rPr>
          <w:b/>
          <w:sz w:val="28"/>
        </w:rPr>
        <w:t>6.  Форма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одежды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участников</w:t>
      </w:r>
    </w:p>
    <w:p w14:paraId="73947CE1" w14:textId="77777777" w:rsidR="008258C5" w:rsidRDefault="008258C5">
      <w:pPr>
        <w:pStyle w:val="a4"/>
        <w:tabs>
          <w:tab w:val="left" w:pos="861"/>
        </w:tabs>
        <w:ind w:left="425" w:hanging="283"/>
        <w:rPr>
          <w:b/>
          <w:sz w:val="28"/>
        </w:rPr>
      </w:pPr>
    </w:p>
    <w:p w14:paraId="2287C25F" w14:textId="77777777" w:rsidR="008258C5" w:rsidRDefault="00000000">
      <w:pPr>
        <w:pStyle w:val="a4"/>
        <w:numPr>
          <w:ilvl w:val="0"/>
          <w:numId w:val="5"/>
        </w:numPr>
        <w:tabs>
          <w:tab w:val="left" w:pos="792"/>
        </w:tabs>
        <w:ind w:left="709" w:right="105" w:hanging="142"/>
        <w:jc w:val="both"/>
        <w:rPr>
          <w:sz w:val="28"/>
        </w:rPr>
      </w:pPr>
      <w:r>
        <w:rPr>
          <w:sz w:val="28"/>
        </w:rPr>
        <w:t>темные костюмные брюки, однотонная классическая рубашка с длинным рукавом, однотонный костюмный жилет, галстук-бабочка, темные туфли</w:t>
      </w:r>
      <w:r>
        <w:rPr>
          <w:spacing w:val="80"/>
          <w:sz w:val="28"/>
        </w:rPr>
        <w:t xml:space="preserve"> </w:t>
      </w:r>
      <w:r>
        <w:rPr>
          <w:sz w:val="28"/>
        </w:rPr>
        <w:t>(для мужчин);</w:t>
      </w:r>
    </w:p>
    <w:p w14:paraId="4D3868F0" w14:textId="77777777" w:rsidR="008258C5" w:rsidRDefault="00000000">
      <w:pPr>
        <w:pStyle w:val="a4"/>
        <w:numPr>
          <w:ilvl w:val="0"/>
          <w:numId w:val="5"/>
        </w:numPr>
        <w:tabs>
          <w:tab w:val="left" w:pos="852"/>
        </w:tabs>
        <w:spacing w:before="2"/>
        <w:ind w:left="709" w:right="103" w:hanging="142"/>
        <w:jc w:val="both"/>
        <w:rPr>
          <w:sz w:val="28"/>
        </w:rPr>
      </w:pPr>
      <w:r>
        <w:rPr>
          <w:sz w:val="28"/>
        </w:rPr>
        <w:t>темные брюки, однотонная рубашка или блузка с длинным рукавом, однотонный костюмный жилет, темные туфли (для женщин). Одежда участников должна быть аккуратной и опрятной. Рубашка (блузка) должна быть заправлена в брюки. Участники, не соблюдающие установленную форму одежды, к соревнованиям не допускаются.</w:t>
      </w:r>
    </w:p>
    <w:p w14:paraId="081EA265" w14:textId="77777777" w:rsidR="008258C5" w:rsidRDefault="008258C5">
      <w:pPr>
        <w:pStyle w:val="a4"/>
        <w:tabs>
          <w:tab w:val="left" w:pos="852"/>
        </w:tabs>
        <w:spacing w:before="2"/>
        <w:ind w:left="0" w:right="103" w:hanging="142"/>
        <w:jc w:val="both"/>
        <w:rPr>
          <w:sz w:val="28"/>
        </w:rPr>
      </w:pPr>
    </w:p>
    <w:p w14:paraId="1A48C30D" w14:textId="77777777" w:rsidR="008258C5" w:rsidRDefault="00000000">
      <w:pPr>
        <w:pStyle w:val="a4"/>
        <w:tabs>
          <w:tab w:val="left" w:pos="852"/>
        </w:tabs>
        <w:spacing w:before="2"/>
        <w:ind w:left="283" w:right="103" w:hanging="142"/>
        <w:jc w:val="both"/>
        <w:rPr>
          <w:b/>
          <w:sz w:val="28"/>
        </w:rPr>
      </w:pPr>
      <w:r>
        <w:rPr>
          <w:b/>
          <w:sz w:val="28"/>
        </w:rPr>
        <w:t>7. Система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соревнований</w:t>
      </w:r>
    </w:p>
    <w:p w14:paraId="746F92B3" w14:textId="77777777" w:rsidR="008258C5" w:rsidRDefault="008258C5">
      <w:pPr>
        <w:pStyle w:val="a6"/>
        <w:ind w:left="709" w:right="105"/>
        <w:jc w:val="both"/>
      </w:pPr>
    </w:p>
    <w:p w14:paraId="775BDA14" w14:textId="77777777" w:rsidR="008258C5" w:rsidRDefault="00000000">
      <w:pPr>
        <w:pStyle w:val="a6"/>
        <w:ind w:left="709" w:right="105"/>
        <w:jc w:val="both"/>
      </w:pPr>
      <w:r>
        <w:t>Чемпионат проводится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действующими официальными Правилами пирамиды, а также Положением о Всероссийских соревнованиях на 2025 год.</w:t>
      </w:r>
    </w:p>
    <w:p w14:paraId="19CA379D" w14:textId="77777777" w:rsidR="008258C5" w:rsidRDefault="00000000">
      <w:pPr>
        <w:pStyle w:val="a6"/>
        <w:spacing w:before="2" w:line="322" w:lineRule="exact"/>
        <w:ind w:left="709"/>
        <w:jc w:val="both"/>
      </w:pPr>
      <w:r>
        <w:t>Дисциплина</w:t>
      </w:r>
      <w:r>
        <w:rPr>
          <w:spacing w:val="-6"/>
        </w:rPr>
        <w:t xml:space="preserve"> –</w:t>
      </w:r>
      <w:r>
        <w:rPr>
          <w:spacing w:val="-7"/>
        </w:rPr>
        <w:t xml:space="preserve"> </w:t>
      </w:r>
      <w:r>
        <w:t>«Комбинированная</w:t>
      </w:r>
      <w:r>
        <w:rPr>
          <w:spacing w:val="-7"/>
        </w:rPr>
        <w:t xml:space="preserve"> </w:t>
      </w:r>
      <w:r>
        <w:rPr>
          <w:spacing w:val="-2"/>
        </w:rPr>
        <w:t>пирамида»</w:t>
      </w:r>
    </w:p>
    <w:p w14:paraId="7DC44FBB" w14:textId="77777777" w:rsidR="008258C5" w:rsidRDefault="00000000">
      <w:pPr>
        <w:pStyle w:val="a6"/>
        <w:ind w:left="709" w:right="105"/>
        <w:jc w:val="both"/>
      </w:pPr>
      <w:r>
        <w:t>В соревнованиях определяется личное первенство. Игры проводятся в два этапа:</w:t>
      </w:r>
    </w:p>
    <w:p w14:paraId="6F33C6FF" w14:textId="77777777" w:rsidR="008258C5" w:rsidRDefault="00000000">
      <w:pPr>
        <w:pStyle w:val="a4"/>
        <w:numPr>
          <w:ilvl w:val="0"/>
          <w:numId w:val="6"/>
        </w:numPr>
        <w:tabs>
          <w:tab w:val="left" w:pos="1532"/>
        </w:tabs>
        <w:ind w:left="709" w:right="109" w:firstLine="0"/>
        <w:jc w:val="both"/>
        <w:rPr>
          <w:sz w:val="28"/>
        </w:rPr>
      </w:pPr>
      <w:r>
        <w:rPr>
          <w:b/>
          <w:sz w:val="28"/>
        </w:rPr>
        <w:t xml:space="preserve">этап (предварительный) </w:t>
      </w:r>
      <w:r>
        <w:rPr>
          <w:sz w:val="28"/>
        </w:rPr>
        <w:t xml:space="preserve">– по системе с выбыванием после второго </w:t>
      </w:r>
      <w:r>
        <w:rPr>
          <w:spacing w:val="-2"/>
          <w:sz w:val="28"/>
        </w:rPr>
        <w:t>поражения;</w:t>
      </w:r>
    </w:p>
    <w:p w14:paraId="30660D76" w14:textId="77777777" w:rsidR="008258C5" w:rsidRDefault="00000000">
      <w:pPr>
        <w:pStyle w:val="a4"/>
        <w:numPr>
          <w:ilvl w:val="0"/>
          <w:numId w:val="6"/>
        </w:numPr>
        <w:tabs>
          <w:tab w:val="left" w:pos="1652"/>
        </w:tabs>
        <w:ind w:left="709" w:right="105" w:firstLine="0"/>
        <w:jc w:val="both"/>
        <w:rPr>
          <w:sz w:val="28"/>
        </w:rPr>
      </w:pPr>
      <w:r>
        <w:rPr>
          <w:b/>
          <w:sz w:val="28"/>
        </w:rPr>
        <w:t xml:space="preserve">этап (финальный) </w:t>
      </w:r>
      <w:r>
        <w:rPr>
          <w:sz w:val="28"/>
        </w:rPr>
        <w:t>– с выходом на олимпийскую систему с выбыванием после первого поражения.</w:t>
      </w:r>
    </w:p>
    <w:p w14:paraId="561F4633" w14:textId="77777777" w:rsidR="008258C5" w:rsidRDefault="00000000">
      <w:pPr>
        <w:ind w:left="709" w:right="106"/>
        <w:jc w:val="both"/>
        <w:rPr>
          <w:sz w:val="28"/>
        </w:rPr>
      </w:pPr>
      <w:r>
        <w:rPr>
          <w:b/>
          <w:sz w:val="28"/>
        </w:rPr>
        <w:t xml:space="preserve">Третье место не разыгрывается </w:t>
      </w:r>
      <w:r>
        <w:rPr>
          <w:sz w:val="28"/>
        </w:rPr>
        <w:t>между участниками, выбывшими в полуфинальных встречах.</w:t>
      </w:r>
    </w:p>
    <w:p w14:paraId="08D506AB" w14:textId="77777777" w:rsidR="008258C5" w:rsidRDefault="00000000">
      <w:pPr>
        <w:pStyle w:val="a6"/>
        <w:ind w:left="709" w:right="104"/>
        <w:jc w:val="both"/>
      </w:pPr>
      <w:r>
        <w:t>Все вопросы, не вошедшие в данное Положение, а также связанные с изменениями условий и порядка проведения Чемпионата, решаются Организатором и Главной судейской коллегией турнира.</w:t>
      </w:r>
    </w:p>
    <w:p w14:paraId="6F6D966D" w14:textId="77777777" w:rsidR="008258C5" w:rsidRDefault="008258C5">
      <w:pPr>
        <w:pStyle w:val="a6"/>
        <w:spacing w:before="5"/>
      </w:pPr>
    </w:p>
    <w:p w14:paraId="5A30B84D" w14:textId="196AFC44" w:rsidR="008258C5" w:rsidRDefault="00000000">
      <w:pPr>
        <w:pStyle w:val="10"/>
        <w:tabs>
          <w:tab w:val="left" w:pos="862"/>
        </w:tabs>
        <w:ind w:left="283" w:hanging="142"/>
      </w:pPr>
      <w:r>
        <w:t xml:space="preserve">8.  </w:t>
      </w:r>
      <w:r w:rsidR="00FC52C4">
        <w:t>Судейство</w:t>
      </w:r>
    </w:p>
    <w:p w14:paraId="1A1B409C" w14:textId="77777777" w:rsidR="008258C5" w:rsidRDefault="008258C5">
      <w:pPr>
        <w:pStyle w:val="a6"/>
        <w:ind w:left="709" w:right="104" w:firstLine="127"/>
        <w:jc w:val="both"/>
      </w:pPr>
    </w:p>
    <w:p w14:paraId="228A63F6" w14:textId="27EE670E" w:rsidR="008258C5" w:rsidRDefault="00A47469" w:rsidP="00A47469">
      <w:pPr>
        <w:pStyle w:val="a6"/>
        <w:ind w:left="709" w:right="104"/>
        <w:jc w:val="both"/>
      </w:pPr>
      <w:r w:rsidRPr="00A47469">
        <w:t>Судейство на чемпионате осуществляет судейская коллегия в соответствии с действующим правилом соревнований по п</w:t>
      </w:r>
      <w:r w:rsidR="00FC52C4">
        <w:t>и</w:t>
      </w:r>
      <w:r w:rsidRPr="00A47469">
        <w:t>рамиде.</w:t>
      </w:r>
      <w:r w:rsidR="00FC52C4">
        <w:t xml:space="preserve"> </w:t>
      </w:r>
      <w:r w:rsidRPr="00A47469">
        <w:t>Персональный</w:t>
      </w:r>
      <w:r w:rsidR="00FC52C4">
        <w:t xml:space="preserve"> </w:t>
      </w:r>
      <w:r w:rsidRPr="00A47469">
        <w:t xml:space="preserve">состав судейской коллегии утверждает ФБСР по представлению Главного судьи. Главный судья </w:t>
      </w:r>
      <w:r w:rsidR="00956D48">
        <w:t xml:space="preserve">ФБСМО </w:t>
      </w:r>
      <w:r w:rsidR="00FC52C4">
        <w:t>Назаров Вячеслав Игоревич.</w:t>
      </w:r>
    </w:p>
    <w:p w14:paraId="6BC79004" w14:textId="77777777" w:rsidR="00A47469" w:rsidRDefault="00A47469" w:rsidP="00A47469">
      <w:pPr>
        <w:pStyle w:val="a6"/>
        <w:ind w:left="709" w:right="104"/>
        <w:jc w:val="both"/>
      </w:pPr>
    </w:p>
    <w:p w14:paraId="25DAFCEC" w14:textId="0BC1721D" w:rsidR="00FC52C4" w:rsidRDefault="00FC52C4" w:rsidP="00FC52C4">
      <w:pPr>
        <w:pStyle w:val="10"/>
        <w:tabs>
          <w:tab w:val="left" w:pos="862"/>
        </w:tabs>
        <w:ind w:left="283" w:hanging="142"/>
      </w:pPr>
      <w:r>
        <w:t>9.  Условия финансирования</w:t>
      </w:r>
    </w:p>
    <w:p w14:paraId="5D25BAE1" w14:textId="77777777" w:rsidR="00FC52C4" w:rsidRDefault="00FC52C4" w:rsidP="00FC52C4">
      <w:pPr>
        <w:pStyle w:val="a6"/>
        <w:ind w:left="709" w:right="104" w:firstLine="127"/>
        <w:jc w:val="both"/>
      </w:pPr>
    </w:p>
    <w:p w14:paraId="58230B55" w14:textId="4AE0C4FD" w:rsidR="00A47469" w:rsidRPr="00C15AFA" w:rsidRDefault="00FC52C4" w:rsidP="00A47469">
      <w:pPr>
        <w:pStyle w:val="a6"/>
        <w:ind w:left="709" w:right="104"/>
        <w:jc w:val="both"/>
      </w:pPr>
      <w:r w:rsidRPr="00FC52C4">
        <w:t xml:space="preserve">Федерация несет расходы по организации и проведению соревнований, в том числе </w:t>
      </w:r>
      <w:r w:rsidR="00D6593E">
        <w:t>по аренде помещения и оборудования.</w:t>
      </w:r>
    </w:p>
    <w:p w14:paraId="63611B64" w14:textId="77777777" w:rsidR="00FC52C4" w:rsidRDefault="00FC52C4" w:rsidP="00A47469">
      <w:pPr>
        <w:pStyle w:val="a6"/>
        <w:ind w:left="709" w:right="104"/>
        <w:jc w:val="both"/>
      </w:pPr>
    </w:p>
    <w:p w14:paraId="75601A6D" w14:textId="77777777" w:rsidR="00FC52C4" w:rsidRDefault="00FC52C4" w:rsidP="00A47469">
      <w:pPr>
        <w:pStyle w:val="a6"/>
        <w:ind w:left="709" w:right="104"/>
        <w:jc w:val="both"/>
      </w:pPr>
    </w:p>
    <w:p w14:paraId="4126390D" w14:textId="2EB892AF" w:rsidR="00FC52C4" w:rsidRDefault="00FC52C4" w:rsidP="00FC52C4">
      <w:pPr>
        <w:pStyle w:val="10"/>
        <w:tabs>
          <w:tab w:val="left" w:pos="862"/>
        </w:tabs>
        <w:ind w:left="283" w:hanging="142"/>
      </w:pPr>
      <w:r>
        <w:t>10.  Награждение</w:t>
      </w:r>
      <w:r>
        <w:rPr>
          <w:spacing w:val="-8"/>
        </w:rPr>
        <w:t xml:space="preserve"> </w:t>
      </w:r>
      <w:r>
        <w:t>призёров</w:t>
      </w:r>
      <w:r>
        <w:rPr>
          <w:spacing w:val="-8"/>
        </w:rPr>
        <w:t xml:space="preserve"> </w:t>
      </w:r>
      <w:r>
        <w:rPr>
          <w:spacing w:val="-2"/>
        </w:rPr>
        <w:t>Чемпионата</w:t>
      </w:r>
    </w:p>
    <w:p w14:paraId="7267763F" w14:textId="77777777" w:rsidR="00FC52C4" w:rsidRDefault="00FC52C4" w:rsidP="00FC52C4">
      <w:pPr>
        <w:pStyle w:val="a6"/>
        <w:ind w:left="709" w:right="104" w:firstLine="127"/>
        <w:jc w:val="both"/>
      </w:pPr>
    </w:p>
    <w:p w14:paraId="06303684" w14:textId="77777777" w:rsidR="00FC52C4" w:rsidRDefault="00FC52C4" w:rsidP="00FC52C4">
      <w:pPr>
        <w:pStyle w:val="a6"/>
        <w:ind w:left="709" w:right="104" w:firstLine="127"/>
        <w:jc w:val="both"/>
      </w:pPr>
      <w:r>
        <w:t>Победители и</w:t>
      </w:r>
      <w:r>
        <w:rPr>
          <w:spacing w:val="-1"/>
        </w:rPr>
        <w:t xml:space="preserve"> </w:t>
      </w:r>
      <w:r>
        <w:t>призеры Чемпионата награждаются кубками,</w:t>
      </w:r>
      <w:r>
        <w:rPr>
          <w:spacing w:val="-2"/>
        </w:rPr>
        <w:t xml:space="preserve"> </w:t>
      </w:r>
      <w:r>
        <w:t xml:space="preserve">медалями и </w:t>
      </w:r>
      <w:r>
        <w:rPr>
          <w:spacing w:val="-2"/>
        </w:rPr>
        <w:t>грамотами.</w:t>
      </w:r>
    </w:p>
    <w:p w14:paraId="4E3DB611" w14:textId="5DFAEB5B" w:rsidR="00FC52C4" w:rsidRDefault="00FC52C4" w:rsidP="00FC52C4">
      <w:pPr>
        <w:pStyle w:val="a6"/>
        <w:ind w:right="104"/>
        <w:jc w:val="both"/>
      </w:pPr>
    </w:p>
    <w:sectPr w:rsidR="00FC52C4">
      <w:type w:val="continuous"/>
      <w:pgSz w:w="11910" w:h="16840"/>
      <w:pgMar w:top="540" w:right="7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XO Thames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815CC"/>
    <w:multiLevelType w:val="multilevel"/>
    <w:tmpl w:val="DC58C0A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284F10"/>
    <w:multiLevelType w:val="multilevel"/>
    <w:tmpl w:val="9F0E8D7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4366EF9"/>
    <w:multiLevelType w:val="multilevel"/>
    <w:tmpl w:val="4ACAA55E"/>
    <w:lvl w:ilvl="0">
      <w:numFmt w:val="bullet"/>
      <w:lvlText w:val="-"/>
      <w:lvlJc w:val="left"/>
      <w:pPr>
        <w:ind w:left="582" w:hanging="164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1526" w:hanging="164"/>
      </w:pPr>
    </w:lvl>
    <w:lvl w:ilvl="2">
      <w:numFmt w:val="bullet"/>
      <w:lvlText w:val="•"/>
      <w:lvlJc w:val="left"/>
      <w:pPr>
        <w:ind w:left="2473" w:hanging="164"/>
      </w:pPr>
    </w:lvl>
    <w:lvl w:ilvl="3">
      <w:numFmt w:val="bullet"/>
      <w:lvlText w:val="•"/>
      <w:lvlJc w:val="left"/>
      <w:pPr>
        <w:ind w:left="3419" w:hanging="164"/>
      </w:pPr>
    </w:lvl>
    <w:lvl w:ilvl="4">
      <w:numFmt w:val="bullet"/>
      <w:lvlText w:val="•"/>
      <w:lvlJc w:val="left"/>
      <w:pPr>
        <w:ind w:left="4366" w:hanging="164"/>
      </w:pPr>
    </w:lvl>
    <w:lvl w:ilvl="5">
      <w:numFmt w:val="bullet"/>
      <w:lvlText w:val="•"/>
      <w:lvlJc w:val="left"/>
      <w:pPr>
        <w:ind w:left="5313" w:hanging="164"/>
      </w:pPr>
    </w:lvl>
    <w:lvl w:ilvl="6">
      <w:numFmt w:val="bullet"/>
      <w:lvlText w:val="•"/>
      <w:lvlJc w:val="left"/>
      <w:pPr>
        <w:ind w:left="6259" w:hanging="164"/>
      </w:pPr>
    </w:lvl>
    <w:lvl w:ilvl="7">
      <w:numFmt w:val="bullet"/>
      <w:lvlText w:val="•"/>
      <w:lvlJc w:val="left"/>
      <w:pPr>
        <w:ind w:left="7206" w:hanging="164"/>
      </w:pPr>
    </w:lvl>
    <w:lvl w:ilvl="8">
      <w:numFmt w:val="bullet"/>
      <w:lvlText w:val="•"/>
      <w:lvlJc w:val="left"/>
      <w:pPr>
        <w:ind w:left="8153" w:hanging="164"/>
      </w:pPr>
    </w:lvl>
  </w:abstractNum>
  <w:abstractNum w:abstractNumId="3" w15:restartNumberingAfterBreak="0">
    <w:nsid w:val="5B7A2C2A"/>
    <w:multiLevelType w:val="multilevel"/>
    <w:tmpl w:val="E1586F16"/>
    <w:lvl w:ilvl="0">
      <w:numFmt w:val="bullet"/>
      <w:lvlText w:val="-"/>
      <w:lvlJc w:val="left"/>
      <w:pPr>
        <w:ind w:left="582" w:hanging="212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1526" w:hanging="212"/>
      </w:pPr>
    </w:lvl>
    <w:lvl w:ilvl="2">
      <w:numFmt w:val="bullet"/>
      <w:lvlText w:val="•"/>
      <w:lvlJc w:val="left"/>
      <w:pPr>
        <w:ind w:left="2473" w:hanging="212"/>
      </w:pPr>
    </w:lvl>
    <w:lvl w:ilvl="3">
      <w:numFmt w:val="bullet"/>
      <w:lvlText w:val="•"/>
      <w:lvlJc w:val="left"/>
      <w:pPr>
        <w:ind w:left="3419" w:hanging="212"/>
      </w:pPr>
    </w:lvl>
    <w:lvl w:ilvl="4">
      <w:numFmt w:val="bullet"/>
      <w:lvlText w:val="•"/>
      <w:lvlJc w:val="left"/>
      <w:pPr>
        <w:ind w:left="4366" w:hanging="212"/>
      </w:pPr>
    </w:lvl>
    <w:lvl w:ilvl="5">
      <w:numFmt w:val="bullet"/>
      <w:lvlText w:val="•"/>
      <w:lvlJc w:val="left"/>
      <w:pPr>
        <w:ind w:left="5313" w:hanging="212"/>
      </w:pPr>
    </w:lvl>
    <w:lvl w:ilvl="6">
      <w:numFmt w:val="bullet"/>
      <w:lvlText w:val="•"/>
      <w:lvlJc w:val="left"/>
      <w:pPr>
        <w:ind w:left="6259" w:hanging="212"/>
      </w:pPr>
    </w:lvl>
    <w:lvl w:ilvl="7">
      <w:numFmt w:val="bullet"/>
      <w:lvlText w:val="•"/>
      <w:lvlJc w:val="left"/>
      <w:pPr>
        <w:ind w:left="7206" w:hanging="212"/>
      </w:pPr>
    </w:lvl>
    <w:lvl w:ilvl="8">
      <w:numFmt w:val="bullet"/>
      <w:lvlText w:val="•"/>
      <w:lvlJc w:val="left"/>
      <w:pPr>
        <w:ind w:left="8153" w:hanging="212"/>
      </w:pPr>
    </w:lvl>
  </w:abstractNum>
  <w:abstractNum w:abstractNumId="4" w15:restartNumberingAfterBreak="0">
    <w:nsid w:val="6E074F87"/>
    <w:multiLevelType w:val="multilevel"/>
    <w:tmpl w:val="88C4274E"/>
    <w:lvl w:ilvl="0">
      <w:start w:val="1"/>
      <w:numFmt w:val="decimal"/>
      <w:lvlText w:val="%1."/>
      <w:lvlJc w:val="left"/>
      <w:pPr>
        <w:ind w:left="4256" w:hanging="281"/>
        <w:jc w:val="right"/>
      </w:pPr>
      <w:rPr>
        <w:rFonts w:ascii="Times New Roman" w:hAnsi="Times New Roman"/>
        <w:b/>
        <w:i w:val="0"/>
        <w:spacing w:val="0"/>
        <w:sz w:val="28"/>
      </w:rPr>
    </w:lvl>
    <w:lvl w:ilvl="1">
      <w:start w:val="1"/>
      <w:numFmt w:val="decimal"/>
      <w:lvlText w:val="%1.%2."/>
      <w:lvlJc w:val="left"/>
      <w:pPr>
        <w:ind w:left="582" w:hanging="569"/>
      </w:pPr>
      <w:rPr>
        <w:rFonts w:ascii="Times New Roman" w:hAnsi="Times New Roman"/>
        <w:b/>
        <w:i w:val="0"/>
        <w:spacing w:val="0"/>
        <w:sz w:val="28"/>
      </w:rPr>
    </w:lvl>
    <w:lvl w:ilvl="2">
      <w:numFmt w:val="bullet"/>
      <w:lvlText w:val="-"/>
      <w:lvlJc w:val="left"/>
      <w:pPr>
        <w:ind w:left="582" w:hanging="164"/>
      </w:pPr>
      <w:rPr>
        <w:rFonts w:ascii="Times New Roman" w:hAnsi="Times New Roman"/>
        <w:b w:val="0"/>
        <w:i w:val="0"/>
        <w:spacing w:val="0"/>
        <w:sz w:val="28"/>
      </w:rPr>
    </w:lvl>
    <w:lvl w:ilvl="3">
      <w:numFmt w:val="bullet"/>
      <w:lvlText w:val="•"/>
      <w:lvlJc w:val="left"/>
      <w:pPr>
        <w:ind w:left="5545" w:hanging="164"/>
      </w:pPr>
    </w:lvl>
    <w:lvl w:ilvl="4">
      <w:numFmt w:val="bullet"/>
      <w:lvlText w:val="•"/>
      <w:lvlJc w:val="left"/>
      <w:pPr>
        <w:ind w:left="6188" w:hanging="164"/>
      </w:pPr>
    </w:lvl>
    <w:lvl w:ilvl="5">
      <w:numFmt w:val="bullet"/>
      <w:lvlText w:val="•"/>
      <w:lvlJc w:val="left"/>
      <w:pPr>
        <w:ind w:left="6831" w:hanging="164"/>
      </w:pPr>
    </w:lvl>
    <w:lvl w:ilvl="6">
      <w:numFmt w:val="bullet"/>
      <w:lvlText w:val="•"/>
      <w:lvlJc w:val="left"/>
      <w:pPr>
        <w:ind w:left="7474" w:hanging="164"/>
      </w:pPr>
    </w:lvl>
    <w:lvl w:ilvl="7">
      <w:numFmt w:val="bullet"/>
      <w:lvlText w:val="•"/>
      <w:lvlJc w:val="left"/>
      <w:pPr>
        <w:ind w:left="8117" w:hanging="164"/>
      </w:pPr>
    </w:lvl>
    <w:lvl w:ilvl="8">
      <w:numFmt w:val="bullet"/>
      <w:lvlText w:val="•"/>
      <w:lvlJc w:val="left"/>
      <w:pPr>
        <w:ind w:left="8760" w:hanging="164"/>
      </w:pPr>
    </w:lvl>
  </w:abstractNum>
  <w:abstractNum w:abstractNumId="5" w15:restartNumberingAfterBreak="0">
    <w:nsid w:val="734D3428"/>
    <w:multiLevelType w:val="multilevel"/>
    <w:tmpl w:val="464430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89396992">
    <w:abstractNumId w:val="5"/>
  </w:num>
  <w:num w:numId="2" w16cid:durableId="452404393">
    <w:abstractNumId w:val="3"/>
  </w:num>
  <w:num w:numId="3" w16cid:durableId="1611623842">
    <w:abstractNumId w:val="1"/>
  </w:num>
  <w:num w:numId="4" w16cid:durableId="514661469">
    <w:abstractNumId w:val="0"/>
  </w:num>
  <w:num w:numId="5" w16cid:durableId="244413393">
    <w:abstractNumId w:val="2"/>
  </w:num>
  <w:num w:numId="6" w16cid:durableId="531264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8C5"/>
    <w:rsid w:val="002A210F"/>
    <w:rsid w:val="00811958"/>
    <w:rsid w:val="008258C5"/>
    <w:rsid w:val="008F28D0"/>
    <w:rsid w:val="00914625"/>
    <w:rsid w:val="00956D48"/>
    <w:rsid w:val="00A42DE2"/>
    <w:rsid w:val="00A47469"/>
    <w:rsid w:val="00C15AFA"/>
    <w:rsid w:val="00CE31DF"/>
    <w:rsid w:val="00D6593E"/>
    <w:rsid w:val="00E739B5"/>
    <w:rsid w:val="00F12190"/>
    <w:rsid w:val="00FC2720"/>
    <w:rsid w:val="00FC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0F64"/>
  <w15:docId w15:val="{8B2DD15C-7A5C-6D4A-96BB-F94B8BE5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861" w:hanging="279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582" w:hanging="279"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6">
    <w:name w:val="Body Text"/>
    <w:basedOn w:val="a"/>
    <w:link w:val="a7"/>
    <w:rPr>
      <w:sz w:val="28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spacing w:before="85"/>
      <w:ind w:left="1073" w:right="601"/>
      <w:jc w:val="center"/>
    </w:pPr>
    <w:rPr>
      <w:b/>
      <w:sz w:val="36"/>
    </w:rPr>
  </w:style>
  <w:style w:type="character" w:customStyle="1" w:styleId="ab">
    <w:name w:val="Заголовок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iPriority w:val="99"/>
    <w:semiHidden/>
    <w:unhideWhenUsed/>
    <w:rsid w:val="00956D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3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0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5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7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лили чехова</cp:lastModifiedBy>
  <cp:revision>9</cp:revision>
  <dcterms:created xsi:type="dcterms:W3CDTF">2025-02-09T09:53:00Z</dcterms:created>
  <dcterms:modified xsi:type="dcterms:W3CDTF">2025-02-09T14:17:00Z</dcterms:modified>
</cp:coreProperties>
</file>